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39" w:rsidRDefault="003424C8">
      <w:pPr>
        <w:pStyle w:val="1"/>
        <w:spacing w:before="0" w:beforeAutospacing="0" w:after="0" w:afterAutospacing="0" w:line="560" w:lineRule="exact"/>
        <w:rPr>
          <w:rFonts w:ascii="仿宋_gb2312" w:eastAsia="仿宋_gb2312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_gb2312" w:eastAsia="仿宋_gb2312" w:cs="Arial" w:hint="eastAsia"/>
          <w:b w:val="0"/>
          <w:bCs w:val="0"/>
          <w:color w:val="000000"/>
          <w:kern w:val="2"/>
          <w:sz w:val="32"/>
          <w:szCs w:val="32"/>
        </w:rPr>
        <w:t>附件6</w:t>
      </w:r>
    </w:p>
    <w:p w:rsidR="00534C39" w:rsidRDefault="003424C8">
      <w:pPr>
        <w:spacing w:line="560" w:lineRule="atLeas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2023-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2024</w:t>
      </w:r>
      <w:r>
        <w:rPr>
          <w:rStyle w:val="a5"/>
          <w:rFonts w:ascii="方正小标宋简体" w:eastAsia="方正小标宋简体" w:cs="仿宋" w:hint="eastAsia"/>
          <w:b w:val="0"/>
          <w:color w:val="000000"/>
          <w:spacing w:val="-10"/>
          <w:sz w:val="44"/>
          <w:szCs w:val="44"/>
        </w:rPr>
        <w:t>学年“创业之星”评选</w:t>
      </w:r>
      <w:r>
        <w:rPr>
          <w:rStyle w:val="a5"/>
          <w:rFonts w:ascii="方正小标宋简体" w:eastAsia="方正小标宋简体" w:cs="仿宋" w:hint="eastAsia"/>
          <w:b w:val="0"/>
          <w:color w:val="000000"/>
          <w:spacing w:val="-6"/>
          <w:sz w:val="44"/>
          <w:szCs w:val="44"/>
        </w:rPr>
        <w:t>方案</w:t>
      </w:r>
    </w:p>
    <w:p w:rsidR="00534C39" w:rsidRDefault="003424C8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534C39" w:rsidRDefault="003424C8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（一）基本条件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534C39" w:rsidRDefault="003424C8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（二）推荐名额</w:t>
      </w:r>
    </w:p>
    <w:p w:rsidR="00534C39" w:rsidRDefault="007D5C77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各系</w:t>
      </w:r>
      <w:bookmarkStart w:id="0" w:name="_GoBack"/>
      <w:bookmarkEnd w:id="0"/>
      <w:r w:rsidR="003424C8">
        <w:rPr>
          <w:rFonts w:ascii="仿宋_gb2312" w:eastAsia="仿宋_gb2312" w:cs="仿宋_gb2312" w:hint="eastAsia"/>
          <w:color w:val="000000"/>
          <w:sz w:val="32"/>
          <w:szCs w:val="32"/>
        </w:rPr>
        <w:t>根据具体情况推荐至少1名候选人。</w:t>
      </w:r>
    </w:p>
    <w:p w:rsidR="00534C39" w:rsidRDefault="003424C8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大连海洋大学创业之星5名。</w:t>
      </w:r>
    </w:p>
    <w:p w:rsidR="00534C39" w:rsidRDefault="003424C8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534C39" w:rsidRDefault="003424C8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（一）宣传推荐阶段（5月13日—5月26日）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 w:rsidR="00534C39" w:rsidRDefault="003424C8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（二）评选阶段（5月27日—6月21日）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（1）资格审查：对各</w:t>
      </w:r>
      <w:r>
        <w:rPr>
          <w:rFonts w:ascii="仿宋_gb2312" w:eastAsia="仿宋_gb2312" w:cs="仿宋_gb2312" w:hint="eastAsia"/>
          <w:sz w:val="32"/>
          <w:szCs w:val="32"/>
        </w:rPr>
        <w:t>学院推选的大学生创业者按照“资信调查</w:t>
      </w:r>
      <w:hyperlink r:id="rId7" w:history="1">
        <w:r>
          <w:rPr>
            <w:rFonts w:ascii="仿宋_gb2312" w:eastAsia="仿宋_gb2312" w:cs="仿宋_gb2312" w:hint="eastAsia"/>
            <w:sz w:val="32"/>
            <w:szCs w:val="32"/>
          </w:rPr>
          <w:t>→实地核查→</w:t>
        </w:r>
      </w:hyperlink>
      <w:r>
        <w:rPr>
          <w:rFonts w:ascii="仿宋_gb2312" w:eastAsia="仿宋_gb2312" w:cs="仿宋_gb2312" w:hint="eastAsia"/>
          <w:sz w:val="32"/>
          <w:szCs w:val="32"/>
        </w:rPr>
        <w:t>筛选→确认”四个环节进行初审，确认大连海洋大学“创业之星”候选人评选资格。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）网络投票（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5月27日—5月31日</w:t>
      </w:r>
      <w:r>
        <w:rPr>
          <w:rFonts w:ascii="仿宋_gb2312" w:eastAsia="仿宋_gb2312" w:cs="仿宋_gb2312" w:hint="eastAsia"/>
          <w:sz w:val="32"/>
          <w:szCs w:val="32"/>
        </w:rPr>
        <w:t>）：在“大海大学生工作”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开辟投票专栏，对候选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事迹材料进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行展示，在全校范围内进行网络投票，网络投票成绩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成绩的30%（即本环节满分为30分）。</w:t>
      </w:r>
      <w:r>
        <w:rPr>
          <w:rFonts w:ascii="仿宋_gb2312" w:eastAsia="仿宋_gb2312" w:cs="仿宋_gb2312"/>
          <w:sz w:val="32"/>
          <w:szCs w:val="32"/>
        </w:rPr>
        <w:t>网络投票排名前10的候选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>
        <w:rPr>
          <w:rFonts w:ascii="仿宋_gb2312" w:eastAsia="仿宋_gb2312" w:cs="仿宋_gb2312"/>
          <w:sz w:val="32"/>
          <w:szCs w:val="32"/>
        </w:rPr>
        <w:t>进入下一环节。</w:t>
      </w:r>
    </w:p>
    <w:p w:rsidR="00534C39" w:rsidRDefault="003424C8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网络投票成绩=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得票数*30／</w:t>
      </w:r>
      <w:r>
        <w:rPr>
          <w:rFonts w:ascii="仿宋_gb2312" w:eastAsia="仿宋_gb2312" w:cs="仿宋_gb2312"/>
          <w:b/>
          <w:bCs/>
          <w:sz w:val="32"/>
          <w:szCs w:val="32"/>
        </w:rPr>
        <w:t>候选人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534C39" w:rsidRDefault="003424C8">
      <w:pPr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（3）学工委评选（时间待定）：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学工委</w:t>
      </w:r>
      <w:r>
        <w:rPr>
          <w:rFonts w:ascii="仿宋_gb2312" w:eastAsia="仿宋_gb2312" w:cs="仿宋_gb2312" w:hint="eastAsia"/>
          <w:sz w:val="32"/>
          <w:szCs w:val="32"/>
        </w:rPr>
        <w:t>根据候选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的事迹进行投票，学工委投票成绩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成绩的70%（即本环节满分为70分）。</w:t>
      </w:r>
    </w:p>
    <w:p w:rsidR="00534C39" w:rsidRDefault="003424C8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学工委评选成绩=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得票数*70／</w:t>
      </w:r>
      <w:r>
        <w:rPr>
          <w:rFonts w:ascii="仿宋_gb2312" w:eastAsia="仿宋_gb2312" w:cs="仿宋_gb2312"/>
          <w:b/>
          <w:bCs/>
          <w:sz w:val="32"/>
          <w:szCs w:val="32"/>
        </w:rPr>
        <w:t>候选人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534C39" w:rsidRDefault="003424C8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候选</w:t>
      </w:r>
      <w:r>
        <w:rPr>
          <w:rFonts w:ascii="仿宋_gb2312" w:eastAsia="仿宋_gb2312" w:cs="仿宋_gb2312"/>
          <w:b/>
          <w:bCs/>
          <w:sz w:val="32"/>
          <w:szCs w:val="32"/>
        </w:rPr>
        <w:t>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最终成绩=网络投票成绩+学工委评选成绩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 w:rsidR="00534C39" w:rsidRDefault="003424C8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kern w:val="2"/>
          <w:sz w:val="32"/>
          <w:szCs w:val="32"/>
        </w:rPr>
        <w:t>四、具体要求</w:t>
      </w:r>
    </w:p>
    <w:p w:rsidR="00534C39" w:rsidRDefault="003424C8">
      <w:pPr>
        <w:widowControl/>
        <w:spacing w:line="56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学校统一开辟投票专区，在网络投票阶段，同一IP地址在24小时之内限投一票，每次投票必须在候选人中选择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人进行投票，多投或少投均无效。</w:t>
      </w:r>
    </w:p>
    <w:p w:rsidR="00534C39" w:rsidRDefault="003424C8">
      <w:pPr>
        <w:widowControl/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="009D72B1">
        <w:rPr>
          <w:rFonts w:ascii="仿宋_gb2312" w:eastAsia="仿宋_gb2312" w:cs="仿宋_gb2312" w:hint="eastAsia"/>
          <w:sz w:val="32"/>
          <w:szCs w:val="32"/>
        </w:rPr>
        <w:t>各系</w:t>
      </w:r>
      <w:r>
        <w:rPr>
          <w:rFonts w:ascii="仿宋_gb2312" w:eastAsia="仿宋_gb2312" w:cs="仿宋_gb2312" w:hint="eastAsia"/>
          <w:sz w:val="32"/>
          <w:szCs w:val="32"/>
        </w:rPr>
        <w:t>在5月</w:t>
      </w:r>
      <w:r w:rsidR="009D72B1"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日前，将以下相关推荐电子版材料</w:t>
      </w:r>
      <w:r>
        <w:rPr>
          <w:rFonts w:ascii="仿宋_gb2312" w:eastAsia="仿宋_gb2312" w:cs="仿宋_gb2312" w:hint="eastAsia"/>
          <w:bCs/>
          <w:sz w:val="32"/>
          <w:szCs w:val="32"/>
        </w:rPr>
        <w:t>以评选项目建立文件夹</w:t>
      </w:r>
      <w:r w:rsidR="009D72B1">
        <w:rPr>
          <w:rFonts w:ascii="仿宋_gb2312" w:eastAsia="仿宋_gb2312" w:cs="仿宋_gb2312" w:hint="eastAsia"/>
          <w:color w:val="000000"/>
          <w:sz w:val="32"/>
          <w:szCs w:val="32"/>
        </w:rPr>
        <w:t>报送</w:t>
      </w:r>
      <w:proofErr w:type="gramStart"/>
      <w:r w:rsidR="009D72B1">
        <w:rPr>
          <w:rFonts w:ascii="仿宋_gb2312" w:eastAsia="仿宋_gb2312" w:cs="仿宋_gb2312" w:hint="eastAsia"/>
          <w:color w:val="000000"/>
          <w:sz w:val="32"/>
          <w:szCs w:val="32"/>
        </w:rPr>
        <w:t>至学生</w:t>
      </w:r>
      <w:proofErr w:type="gramEnd"/>
      <w:r w:rsidR="009D72B1">
        <w:rPr>
          <w:rFonts w:ascii="仿宋_gb2312" w:eastAsia="仿宋_gb2312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34C39" w:rsidRDefault="003424C8">
      <w:pPr>
        <w:widowControl/>
        <w:spacing w:line="56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报送材料内容包括：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创业之星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评选推荐、登记表电子版1份；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（2）1500字左右个人事迹材料电子版1份，200字精编个人简介电子版1份（要求：采用第三人称，以通讯报道稿的形式撰写，用Word格式排版，大标题用</w:t>
      </w:r>
      <w:r>
        <w:rPr>
          <w:rFonts w:ascii="仿宋_gb2312" w:eastAsia="仿宋_gb2312" w:hint="eastAsia"/>
          <w:sz w:val="32"/>
          <w:szCs w:val="32"/>
        </w:rPr>
        <w:t>方正小标宋简体二号（不加粗）</w:t>
      </w:r>
      <w:r>
        <w:rPr>
          <w:rFonts w:ascii="仿宋_gb2312" w:eastAsia="仿宋_gb2312" w:cs="仿宋_gb2312" w:hint="eastAsia"/>
          <w:sz w:val="32"/>
          <w:szCs w:val="32"/>
        </w:rPr>
        <w:t>，小标题用楷体_GB2312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号（不加粗）</w:t>
      </w:r>
      <w:r>
        <w:rPr>
          <w:rFonts w:ascii="仿宋_gb2312" w:eastAsia="仿宋_gb2312" w:cs="仿宋_gb2312" w:hint="eastAsia"/>
          <w:sz w:val="32"/>
          <w:szCs w:val="32"/>
        </w:rPr>
        <w:t>，正文用</w:t>
      </w:r>
      <w:r>
        <w:rPr>
          <w:rFonts w:ascii="仿宋_gb2312" w:eastAsia="仿宋_gb2312" w:hint="eastAsia"/>
          <w:sz w:val="32"/>
          <w:szCs w:val="32"/>
        </w:rPr>
        <w:t>仿宋_GB2312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号（不加粗）</w:t>
      </w:r>
      <w:r>
        <w:rPr>
          <w:rFonts w:ascii="仿宋_gb2312" w:eastAsia="仿宋_gb2312" w:cs="仿宋_gb2312" w:hint="eastAsia"/>
          <w:sz w:val="32"/>
          <w:szCs w:val="32"/>
        </w:rPr>
        <w:t>，A4纸），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内容真实突出，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生动描述个人</w:t>
      </w:r>
      <w:r>
        <w:rPr>
          <w:rFonts w:ascii="仿宋_gb2312" w:eastAsia="仿宋_gb2312" w:cs="仿宋_gb2312"/>
          <w:kern w:val="0"/>
          <w:sz w:val="32"/>
          <w:szCs w:val="32"/>
        </w:rPr>
        <w:t>创业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过程中的自强奋斗经历，特点鲜明、故事鲜活、感悟深刻；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（3）推荐表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、登记表</w:t>
      </w:r>
      <w:r>
        <w:rPr>
          <w:rFonts w:ascii="仿宋_gb2312" w:eastAsia="仿宋_gb2312" w:cs="仿宋_gb2312" w:hint="eastAsia"/>
          <w:sz w:val="32"/>
          <w:szCs w:val="32"/>
        </w:rPr>
        <w:t>及事迹材料中涉及到的奖项证书和相关佐证材料电子版，近期彩色生活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照电子版1张（1500*1000像素以下，图像色彩模式RGB，jpg格式）、2寸证件照电子版1张（宽*长：240*320，jpg格式，蓝色背景）。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（4）成立公司、个人独资企业、合伙企业的需提供：营业执照、组织机构代码证、税务登记证、企业登记基本信息表、团队成员学生证电子扫描件。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（5）成立个体工商户的需提供：营业执照及学生证电子扫描件。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（6）在校内外实际运营的项目需提供：运营场地所有人开具的使用证明。（开立网店的，须提供实名认证材料。）</w:t>
      </w:r>
    </w:p>
    <w:p w:rsidR="00534C39" w:rsidRDefault="003424C8">
      <w:pPr>
        <w:adjustRightInd w:val="0"/>
        <w:snapToGrid w:val="0"/>
        <w:spacing w:line="560" w:lineRule="atLeast"/>
        <w:ind w:firstLineChars="200" w:firstLine="640"/>
        <w:rPr>
          <w:rFonts w:ascii="仿宋" w:eastAsia="仿宋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（7）在创业大赛中获奖的需提供：获奖证书电子扫描件电子版。</w:t>
      </w:r>
    </w:p>
    <w:sectPr w:rsidR="00534C3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15" w:rsidRDefault="00520215">
      <w:r>
        <w:separator/>
      </w:r>
    </w:p>
  </w:endnote>
  <w:endnote w:type="continuationSeparator" w:id="0">
    <w:p w:rsidR="00520215" w:rsidRDefault="0052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39" w:rsidRDefault="00534C39">
    <w:pPr>
      <w:pStyle w:val="a3"/>
      <w:rPr>
        <w:sz w:val="28"/>
        <w:szCs w:val="28"/>
      </w:rPr>
    </w:pPr>
  </w:p>
  <w:p w:rsidR="00534C39" w:rsidRDefault="00534C39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15" w:rsidRDefault="00520215">
      <w:r>
        <w:separator/>
      </w:r>
    </w:p>
  </w:footnote>
  <w:footnote w:type="continuationSeparator" w:id="0">
    <w:p w:rsidR="00520215" w:rsidRDefault="0052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ThkNWQ5ODU3MzhlYmRlZWNjM2FlYWM1NGM0MjAifQ=="/>
  </w:docVars>
  <w:rsids>
    <w:rsidRoot w:val="008A0765"/>
    <w:rsid w:val="00307B72"/>
    <w:rsid w:val="003424C8"/>
    <w:rsid w:val="00520215"/>
    <w:rsid w:val="00534C39"/>
    <w:rsid w:val="007D5C77"/>
    <w:rsid w:val="008A0765"/>
    <w:rsid w:val="009D72B1"/>
    <w:rsid w:val="00D549D0"/>
    <w:rsid w:val="00DB5234"/>
    <w:rsid w:val="16953D9D"/>
    <w:rsid w:val="22716242"/>
    <w:rsid w:val="5A2049DE"/>
    <w:rsid w:val="617B02E5"/>
    <w:rsid w:val="64C25C1C"/>
    <w:rsid w:val="65213693"/>
    <w:rsid w:val="781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autoRedefine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autoRedefine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bxy.fafu.edu.cn/control/FCKeditor/edi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4</cp:revision>
  <dcterms:created xsi:type="dcterms:W3CDTF">2014-10-29T12:08:00Z</dcterms:created>
  <dcterms:modified xsi:type="dcterms:W3CDTF">2024-04-25T02:10:00Z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E0DDA5124950496D861619716036E23E</vt:lpwstr>
  </property>
</Properties>
</file>